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93C" w:rsidRPr="00DE4B84" w:rsidRDefault="002F593C" w:rsidP="002F593C">
      <w:pPr>
        <w:pStyle w:val="Titolo1"/>
        <w:rPr>
          <w:color w:val="000000"/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>P</w:t>
      </w:r>
      <w:r w:rsidRPr="00DE4B84">
        <w:rPr>
          <w:color w:val="000000"/>
          <w:sz w:val="28"/>
          <w:szCs w:val="28"/>
        </w:rPr>
        <w:t>rogettista di formazione</w:t>
      </w:r>
    </w:p>
    <w:p w:rsidR="002F593C" w:rsidRDefault="002F593C" w:rsidP="002F593C">
      <w:pPr>
        <w:spacing w:line="260" w:lineRule="exact"/>
        <w:jc w:val="both"/>
        <w:rPr>
          <w:sz w:val="22"/>
          <w:szCs w:val="22"/>
        </w:rPr>
      </w:pPr>
    </w:p>
    <w:p w:rsidR="002F593C" w:rsidRPr="001C28C5" w:rsidRDefault="002F593C" w:rsidP="002F593C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1C28C5">
        <w:rPr>
          <w:sz w:val="22"/>
          <w:szCs w:val="22"/>
        </w:rPr>
        <w:t xml:space="preserve">E’ la figura </w:t>
      </w:r>
      <w:proofErr w:type="gramStart"/>
      <w:r w:rsidRPr="001C28C5">
        <w:rPr>
          <w:sz w:val="22"/>
          <w:szCs w:val="22"/>
        </w:rPr>
        <w:t>manageriale</w:t>
      </w:r>
      <w:proofErr w:type="gramEnd"/>
      <w:r w:rsidRPr="001C28C5">
        <w:rPr>
          <w:sz w:val="22"/>
          <w:szCs w:val="22"/>
        </w:rPr>
        <w:t xml:space="preserve"> che interviene nella formazione dirigendo, coordinando e valutando l’intero servizio.</w:t>
      </w:r>
    </w:p>
    <w:p w:rsidR="002F593C" w:rsidRPr="001C28C5" w:rsidRDefault="002F593C" w:rsidP="002F593C">
      <w:pPr>
        <w:spacing w:line="260" w:lineRule="exact"/>
        <w:jc w:val="both"/>
        <w:rPr>
          <w:sz w:val="22"/>
          <w:szCs w:val="22"/>
        </w:rPr>
      </w:pPr>
      <w:r w:rsidRPr="001C28C5">
        <w:rPr>
          <w:sz w:val="22"/>
          <w:szCs w:val="22"/>
        </w:rPr>
        <w:t xml:space="preserve">È in grado di agire in </w:t>
      </w:r>
      <w:proofErr w:type="gramStart"/>
      <w:r w:rsidRPr="001C28C5">
        <w:rPr>
          <w:sz w:val="22"/>
          <w:szCs w:val="22"/>
        </w:rPr>
        <w:t>contesti</w:t>
      </w:r>
      <w:proofErr w:type="gramEnd"/>
      <w:r w:rsidRPr="001C28C5">
        <w:rPr>
          <w:sz w:val="22"/>
          <w:szCs w:val="22"/>
        </w:rPr>
        <w:t xml:space="preserve"> aziendali medio piccoli e in affiancamento a figure di maggior esperienza nel caso di realtà più complesse (responsabile </w:t>
      </w:r>
      <w:r w:rsidRPr="00E82BEC">
        <w:rPr>
          <w:i/>
          <w:sz w:val="22"/>
          <w:szCs w:val="22"/>
        </w:rPr>
        <w:t>junior</w:t>
      </w:r>
      <w:r w:rsidRPr="001C28C5">
        <w:rPr>
          <w:sz w:val="22"/>
          <w:szCs w:val="22"/>
        </w:rPr>
        <w:t xml:space="preserve">). Può gestire il settore formativo in aziende </w:t>
      </w:r>
      <w:proofErr w:type="gramStart"/>
      <w:r w:rsidRPr="001C28C5">
        <w:rPr>
          <w:sz w:val="22"/>
          <w:szCs w:val="22"/>
        </w:rPr>
        <w:t>medio grandi</w:t>
      </w:r>
      <w:proofErr w:type="gramEnd"/>
      <w:r w:rsidRPr="001C28C5">
        <w:rPr>
          <w:sz w:val="22"/>
          <w:szCs w:val="22"/>
        </w:rPr>
        <w:t xml:space="preserve"> come responsabile senior.</w:t>
      </w:r>
    </w:p>
    <w:p w:rsidR="002F593C" w:rsidRPr="001C28C5" w:rsidRDefault="002F593C" w:rsidP="002F593C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1C28C5">
        <w:rPr>
          <w:sz w:val="22"/>
          <w:szCs w:val="22"/>
        </w:rPr>
        <w:t>Fortemente orientato al risultato (</w:t>
      </w:r>
      <w:r w:rsidRPr="001C28C5">
        <w:rPr>
          <w:b/>
          <w:sz w:val="22"/>
          <w:szCs w:val="22"/>
        </w:rPr>
        <w:t>ACH</w:t>
      </w:r>
      <w:r w:rsidRPr="001C28C5">
        <w:rPr>
          <w:sz w:val="22"/>
          <w:szCs w:val="22"/>
        </w:rPr>
        <w:t xml:space="preserve">) </w:t>
      </w:r>
      <w:proofErr w:type="gramStart"/>
      <w:r w:rsidRPr="001C28C5">
        <w:rPr>
          <w:sz w:val="22"/>
          <w:szCs w:val="22"/>
        </w:rPr>
        <w:t xml:space="preserve">si </w:t>
      </w:r>
      <w:proofErr w:type="gramEnd"/>
      <w:r w:rsidRPr="001C28C5">
        <w:rPr>
          <w:sz w:val="22"/>
          <w:szCs w:val="22"/>
        </w:rPr>
        <w:t xml:space="preserve">impone standard di eccellenza non stabiliti dal management. Innova il processo per migliorare la performance. Nel caso di figure senior assume decisioni, fissa priorità e sceglie obiettivi </w:t>
      </w:r>
      <w:proofErr w:type="gramStart"/>
      <w:r w:rsidRPr="001C28C5">
        <w:rPr>
          <w:sz w:val="22"/>
          <w:szCs w:val="22"/>
        </w:rPr>
        <w:t>in base a</w:t>
      </w:r>
      <w:proofErr w:type="gramEnd"/>
      <w:r w:rsidRPr="001C28C5">
        <w:rPr>
          <w:sz w:val="22"/>
          <w:szCs w:val="22"/>
        </w:rPr>
        <w:t xml:space="preserve"> calcoli di </w:t>
      </w:r>
      <w:r w:rsidRPr="00E82BEC">
        <w:rPr>
          <w:i/>
          <w:sz w:val="22"/>
          <w:szCs w:val="22"/>
        </w:rPr>
        <w:t>input</w:t>
      </w:r>
      <w:r w:rsidRPr="001C28C5">
        <w:rPr>
          <w:sz w:val="22"/>
          <w:szCs w:val="22"/>
        </w:rPr>
        <w:t xml:space="preserve"> e </w:t>
      </w:r>
      <w:r w:rsidRPr="00E82BEC">
        <w:rPr>
          <w:i/>
          <w:sz w:val="22"/>
          <w:szCs w:val="22"/>
        </w:rPr>
        <w:t>output</w:t>
      </w:r>
      <w:r w:rsidRPr="001C28C5">
        <w:rPr>
          <w:sz w:val="22"/>
          <w:szCs w:val="22"/>
        </w:rPr>
        <w:t xml:space="preserve">: fa esplicite </w:t>
      </w:r>
      <w:r>
        <w:rPr>
          <w:sz w:val="22"/>
          <w:szCs w:val="22"/>
        </w:rPr>
        <w:t>considerazioni</w:t>
      </w:r>
      <w:r w:rsidRPr="001C28C5">
        <w:rPr>
          <w:sz w:val="22"/>
          <w:szCs w:val="22"/>
        </w:rPr>
        <w:t xml:space="preserve"> di profitto potenziale di </w:t>
      </w:r>
      <w:proofErr w:type="spellStart"/>
      <w:r w:rsidRPr="001C28C5">
        <w:rPr>
          <w:sz w:val="22"/>
          <w:szCs w:val="22"/>
        </w:rPr>
        <w:t>Roi</w:t>
      </w:r>
      <w:proofErr w:type="spellEnd"/>
      <w:r w:rsidRPr="001C28C5">
        <w:rPr>
          <w:sz w:val="22"/>
          <w:szCs w:val="22"/>
        </w:rPr>
        <w:t xml:space="preserve"> e di redditività. È in grado di apportare modifiche di processo nuove </w:t>
      </w:r>
      <w:proofErr w:type="gramStart"/>
      <w:r w:rsidRPr="001C28C5">
        <w:rPr>
          <w:sz w:val="22"/>
          <w:szCs w:val="22"/>
        </w:rPr>
        <w:t>ed</w:t>
      </w:r>
      <w:proofErr w:type="gramEnd"/>
      <w:r w:rsidRPr="001C28C5">
        <w:rPr>
          <w:sz w:val="22"/>
          <w:szCs w:val="22"/>
        </w:rPr>
        <w:t xml:space="preserve"> originali.</w:t>
      </w:r>
    </w:p>
    <w:p w:rsidR="002F593C" w:rsidRPr="001C28C5" w:rsidRDefault="002F593C" w:rsidP="002F593C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1C28C5">
        <w:rPr>
          <w:sz w:val="22"/>
          <w:szCs w:val="22"/>
        </w:rPr>
        <w:t xml:space="preserve">Usa strategie </w:t>
      </w:r>
      <w:proofErr w:type="gramStart"/>
      <w:r w:rsidRPr="001C28C5">
        <w:rPr>
          <w:sz w:val="22"/>
          <w:szCs w:val="22"/>
        </w:rPr>
        <w:t xml:space="preserve">di </w:t>
      </w:r>
      <w:proofErr w:type="gramEnd"/>
      <w:r w:rsidRPr="001C28C5">
        <w:rPr>
          <w:sz w:val="22"/>
          <w:szCs w:val="22"/>
        </w:rPr>
        <w:t>influenza (</w:t>
      </w:r>
      <w:r w:rsidRPr="001C28C5">
        <w:rPr>
          <w:b/>
          <w:sz w:val="22"/>
          <w:szCs w:val="22"/>
        </w:rPr>
        <w:t>IMP</w:t>
      </w:r>
      <w:r w:rsidRPr="001C28C5">
        <w:rPr>
          <w:sz w:val="22"/>
          <w:szCs w:val="22"/>
        </w:rPr>
        <w:t xml:space="preserve">) per raggiungere l’obiettivo prefissato. </w:t>
      </w:r>
      <w:r>
        <w:rPr>
          <w:sz w:val="22"/>
          <w:szCs w:val="22"/>
        </w:rPr>
        <w:t xml:space="preserve">  </w:t>
      </w:r>
      <w:r w:rsidRPr="001C28C5">
        <w:rPr>
          <w:sz w:val="22"/>
          <w:szCs w:val="22"/>
        </w:rPr>
        <w:t>Adotta diverse linee di condotta per stringere alleanz</w:t>
      </w:r>
      <w:r>
        <w:rPr>
          <w:sz w:val="22"/>
          <w:szCs w:val="22"/>
        </w:rPr>
        <w:t xml:space="preserve">e </w:t>
      </w:r>
      <w:proofErr w:type="gramStart"/>
      <w:r>
        <w:rPr>
          <w:sz w:val="22"/>
          <w:szCs w:val="22"/>
        </w:rPr>
        <w:t>ed</w:t>
      </w:r>
      <w:proofErr w:type="gramEnd"/>
      <w:r>
        <w:rPr>
          <w:sz w:val="22"/>
          <w:szCs w:val="22"/>
        </w:rPr>
        <w:t xml:space="preserve"> influenzare il risultato. I</w:t>
      </w:r>
      <w:r w:rsidRPr="001C28C5">
        <w:rPr>
          <w:sz w:val="22"/>
          <w:szCs w:val="22"/>
        </w:rPr>
        <w:t xml:space="preserve">n caso di figure </w:t>
      </w:r>
      <w:proofErr w:type="gramStart"/>
      <w:r w:rsidRPr="001C28C5">
        <w:rPr>
          <w:sz w:val="22"/>
          <w:szCs w:val="22"/>
        </w:rPr>
        <w:t>manageriali</w:t>
      </w:r>
      <w:proofErr w:type="gramEnd"/>
      <w:r w:rsidRPr="001C28C5">
        <w:rPr>
          <w:sz w:val="22"/>
          <w:szCs w:val="22"/>
        </w:rPr>
        <w:t xml:space="preserve"> di esperienza (</w:t>
      </w:r>
      <w:r w:rsidRPr="00E82BEC">
        <w:rPr>
          <w:i/>
          <w:sz w:val="22"/>
          <w:szCs w:val="22"/>
        </w:rPr>
        <w:t>senior</w:t>
      </w:r>
      <w:r w:rsidRPr="001C28C5">
        <w:rPr>
          <w:sz w:val="22"/>
          <w:szCs w:val="22"/>
        </w:rPr>
        <w:t xml:space="preserve">) sa condurre complesse manovre politiche modulate sulle specificità aziendali della realtà di riferimento. </w:t>
      </w:r>
    </w:p>
    <w:p w:rsidR="002F593C" w:rsidRPr="001C28C5" w:rsidRDefault="002F593C" w:rsidP="002F593C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Conosce</w:t>
      </w:r>
      <w:proofErr w:type="gramStart"/>
      <w:r>
        <w:rPr>
          <w:sz w:val="22"/>
          <w:szCs w:val="22"/>
        </w:rPr>
        <w:t xml:space="preserve"> </w:t>
      </w:r>
      <w:r w:rsidRPr="001C28C5">
        <w:rPr>
          <w:sz w:val="22"/>
          <w:szCs w:val="22"/>
        </w:rPr>
        <w:t>infatti</w:t>
      </w:r>
      <w:proofErr w:type="gramEnd"/>
      <w:r w:rsidRPr="001C28C5">
        <w:rPr>
          <w:sz w:val="22"/>
          <w:szCs w:val="22"/>
        </w:rPr>
        <w:t xml:space="preserve"> la struttura informale dell’azienda (</w:t>
      </w:r>
      <w:r w:rsidRPr="001C28C5">
        <w:rPr>
          <w:b/>
          <w:sz w:val="22"/>
          <w:szCs w:val="22"/>
        </w:rPr>
        <w:t>OA),</w:t>
      </w:r>
      <w:r w:rsidRPr="001C28C5">
        <w:rPr>
          <w:sz w:val="22"/>
          <w:szCs w:val="22"/>
        </w:rPr>
        <w:t xml:space="preserve"> sapendo identificare contesti di alleanza o contrasto, personaggi chiave e strutturazione di poteri non dichiarati. Sa fruire delle circostanze per il raggiungimento dei propri scopi. Ove l’esperienza professionale è maggiore</w:t>
      </w:r>
      <w:proofErr w:type="gramStart"/>
      <w:r>
        <w:rPr>
          <w:sz w:val="22"/>
          <w:szCs w:val="22"/>
        </w:rPr>
        <w:t xml:space="preserve">  </w:t>
      </w:r>
      <w:proofErr w:type="gramEnd"/>
      <w:r w:rsidRPr="001C28C5">
        <w:rPr>
          <w:sz w:val="22"/>
          <w:szCs w:val="22"/>
        </w:rPr>
        <w:t>(</w:t>
      </w:r>
      <w:r w:rsidRPr="00E82BEC">
        <w:rPr>
          <w:i/>
          <w:sz w:val="22"/>
          <w:szCs w:val="22"/>
        </w:rPr>
        <w:t>senior</w:t>
      </w:r>
      <w:r w:rsidRPr="001C28C5">
        <w:rPr>
          <w:sz w:val="22"/>
          <w:szCs w:val="22"/>
        </w:rPr>
        <w:t>), perviene alle ragioni di fondo che condizionano la cultura aziendale ed appronta piani di sviluppo di medio e lungo periodo capaci di condizionare la stessa.</w:t>
      </w:r>
    </w:p>
    <w:p w:rsidR="002F593C" w:rsidRPr="001C28C5" w:rsidRDefault="002F593C" w:rsidP="002F593C">
      <w:pPr>
        <w:spacing w:line="26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1C28C5">
        <w:rPr>
          <w:sz w:val="22"/>
          <w:szCs w:val="22"/>
        </w:rPr>
        <w:t xml:space="preserve">Identifica necessità di formazione o sviluppo </w:t>
      </w:r>
      <w:proofErr w:type="gramStart"/>
      <w:r w:rsidRPr="001C28C5">
        <w:rPr>
          <w:sz w:val="22"/>
          <w:szCs w:val="22"/>
        </w:rPr>
        <w:t>ed</w:t>
      </w:r>
      <w:proofErr w:type="gramEnd"/>
      <w:r w:rsidRPr="001C28C5">
        <w:rPr>
          <w:sz w:val="22"/>
          <w:szCs w:val="22"/>
        </w:rPr>
        <w:t xml:space="preserve"> appronta piani coerenti per soddisfarla (</w:t>
      </w:r>
      <w:r w:rsidRPr="001C28C5">
        <w:rPr>
          <w:b/>
          <w:sz w:val="22"/>
          <w:szCs w:val="22"/>
        </w:rPr>
        <w:t>DEV</w:t>
      </w:r>
      <w:r w:rsidRPr="001C28C5">
        <w:rPr>
          <w:sz w:val="22"/>
          <w:szCs w:val="22"/>
        </w:rPr>
        <w:t>). Fa analisi complesse (</w:t>
      </w:r>
      <w:r w:rsidRPr="00E82BEC">
        <w:rPr>
          <w:i/>
          <w:sz w:val="22"/>
          <w:szCs w:val="22"/>
        </w:rPr>
        <w:t>junior</w:t>
      </w:r>
      <w:r w:rsidRPr="001C28C5">
        <w:rPr>
          <w:sz w:val="22"/>
          <w:szCs w:val="22"/>
        </w:rPr>
        <w:t>) o molto complesse (</w:t>
      </w:r>
      <w:r w:rsidRPr="00E82BEC">
        <w:rPr>
          <w:i/>
          <w:sz w:val="22"/>
          <w:szCs w:val="22"/>
        </w:rPr>
        <w:t>senior</w:t>
      </w:r>
      <w:r w:rsidRPr="001C28C5">
        <w:rPr>
          <w:sz w:val="22"/>
          <w:szCs w:val="22"/>
        </w:rPr>
        <w:t>) (</w:t>
      </w:r>
      <w:proofErr w:type="gramStart"/>
      <w:r w:rsidRPr="001C28C5">
        <w:rPr>
          <w:b/>
          <w:sz w:val="22"/>
          <w:szCs w:val="22"/>
        </w:rPr>
        <w:t>AT</w:t>
      </w:r>
      <w:proofErr w:type="gramEnd"/>
      <w:r>
        <w:rPr>
          <w:sz w:val="22"/>
          <w:szCs w:val="22"/>
        </w:rPr>
        <w:t xml:space="preserve">), </w:t>
      </w:r>
      <w:r w:rsidRPr="001C28C5">
        <w:rPr>
          <w:sz w:val="22"/>
          <w:szCs w:val="22"/>
        </w:rPr>
        <w:t xml:space="preserve">scomponendo analiticamente problemi o processi nei loro elementi costitutivi. </w:t>
      </w:r>
      <w:proofErr w:type="gramStart"/>
      <w:r w:rsidRPr="001C28C5">
        <w:rPr>
          <w:sz w:val="22"/>
          <w:szCs w:val="22"/>
        </w:rPr>
        <w:t>Le figure senior</w:t>
      </w:r>
      <w:proofErr w:type="gramEnd"/>
      <w:r w:rsidRPr="001C28C5">
        <w:rPr>
          <w:sz w:val="22"/>
          <w:szCs w:val="22"/>
        </w:rPr>
        <w:t xml:space="preserve"> sono in grado di identificare e valutare la convenienza di più soluzioni.</w:t>
      </w:r>
    </w:p>
    <w:p w:rsidR="007E2BA9" w:rsidRDefault="007E2BA9"/>
    <w:sectPr w:rsidR="007E2BA9" w:rsidSect="007E2BA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93C"/>
    <w:rsid w:val="002F593C"/>
    <w:rsid w:val="007E2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5FDAC5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593C"/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next w:val="Normale"/>
    <w:link w:val="Titolo1Carattere"/>
    <w:qFormat/>
    <w:rsid w:val="002F593C"/>
    <w:pPr>
      <w:keepNext/>
      <w:outlineLvl w:val="0"/>
    </w:pPr>
    <w:rPr>
      <w:i/>
      <w:iCs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rsid w:val="002F593C"/>
    <w:rPr>
      <w:rFonts w:ascii="Times New Roman" w:eastAsia="Times New Roman" w:hAnsi="Times New Roman" w:cs="Times New Roman"/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F593C"/>
    <w:rPr>
      <w:rFonts w:ascii="Times New Roman" w:eastAsia="Times New Roman" w:hAnsi="Times New Roman" w:cs="Times New Roman"/>
    </w:rPr>
  </w:style>
  <w:style w:type="paragraph" w:styleId="Titolo1">
    <w:name w:val="heading 1"/>
    <w:basedOn w:val="Normale"/>
    <w:next w:val="Normale"/>
    <w:link w:val="Titolo1Carattere"/>
    <w:qFormat/>
    <w:rsid w:val="002F593C"/>
    <w:pPr>
      <w:keepNext/>
      <w:outlineLvl w:val="0"/>
    </w:pPr>
    <w:rPr>
      <w:i/>
      <w:iCs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atterepredefinitoparagrafo"/>
    <w:link w:val="Titolo1"/>
    <w:rsid w:val="002F593C"/>
    <w:rPr>
      <w:rFonts w:ascii="Times New Roman" w:eastAsia="Times New Roman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1626</Characters>
  <Application>Microsoft Macintosh Word</Application>
  <DocSecurity>0</DocSecurity>
  <Lines>13</Lines>
  <Paragraphs>3</Paragraphs>
  <ScaleCrop>false</ScaleCrop>
  <Company/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Faggin</dc:creator>
  <cp:keywords/>
  <dc:description/>
  <cp:lastModifiedBy>Anna Faggin</cp:lastModifiedBy>
  <cp:revision>1</cp:revision>
  <dcterms:created xsi:type="dcterms:W3CDTF">2015-10-29T09:24:00Z</dcterms:created>
  <dcterms:modified xsi:type="dcterms:W3CDTF">2015-10-29T09:24:00Z</dcterms:modified>
</cp:coreProperties>
</file>